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4C72" w14:textId="77777777" w:rsidR="00F954B7" w:rsidRDefault="00F954B7" w:rsidP="00F954B7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ÁN LỆ SỐ 73/2025/AL1</w:t>
      </w:r>
    </w:p>
    <w:p w14:paraId="416559F3" w14:textId="77777777" w:rsidR="00F954B7" w:rsidRDefault="00F954B7" w:rsidP="00F954B7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áp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tình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tiết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tăng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nặng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trách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nhiệm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hình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“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Cố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tình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phạm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cùng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>”</w:t>
      </w:r>
    </w:p>
    <w:p w14:paraId="6838A361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Thẩm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qua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12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2025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339a/QĐ-CA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25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12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2025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Chánh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5FE0B3DA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Nguồn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lệ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4A609673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thẩm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02/2020/HS-ST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08/01/2020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tỉnh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Mau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 “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”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Phạm Văn D.</w:t>
      </w:r>
    </w:p>
    <w:p w14:paraId="767894F6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Vị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dung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lệ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0AF7A3BF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Đoạn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3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8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“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”.</w:t>
      </w:r>
    </w:p>
    <w:p w14:paraId="59518BF6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Khái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dung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lệ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28733156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lệ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66388954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hung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tấn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trọng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yếu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dọa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giúp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21F95A99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76155574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Trường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tăng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nặng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“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”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2B7C33FC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Quy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lệ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56E3134D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Điểm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e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52,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123 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fldChar w:fldCharType="begin"/>
      </w:r>
      <w:r>
        <w:rPr>
          <w:rFonts w:ascii="Arial" w:hAnsi="Arial" w:cs="Arial"/>
          <w:color w:val="222222"/>
          <w:sz w:val="26"/>
          <w:szCs w:val="26"/>
        </w:rPr>
        <w:instrText xml:space="preserve"> HYPERLINK "https://luatvietnam.vn/hinh-su/bo-luat-hinh-su-2015-so-100-2015-qh13-101324-d1.html" \t "_blank" </w:instrText>
      </w:r>
      <w:r>
        <w:rPr>
          <w:rFonts w:ascii="Arial" w:hAnsi="Arial" w:cs="Arial"/>
          <w:color w:val="222222"/>
          <w:sz w:val="26"/>
          <w:szCs w:val="26"/>
        </w:rPr>
        <w:fldChar w:fldCharType="separate"/>
      </w:r>
      <w:r>
        <w:rPr>
          <w:rStyle w:val="Hyperlink"/>
          <w:rFonts w:ascii="Arial" w:hAnsi="Arial" w:cs="Arial"/>
          <w:color w:val="042FD9"/>
          <w:sz w:val="26"/>
          <w:szCs w:val="26"/>
        </w:rPr>
        <w:t>Bộ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luật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Hình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fldChar w:fldCharType="end"/>
      </w:r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2015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đổi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bổ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sung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2017, 2024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2025).</w:t>
      </w:r>
    </w:p>
    <w:p w14:paraId="6068591F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Từ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khóa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lệ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1E2FE689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“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”; “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”; “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dọa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giúp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”.</w:t>
      </w:r>
    </w:p>
    <w:p w14:paraId="2EABDB4E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NỘI DUNG VỤ ÁN:</w:t>
      </w:r>
    </w:p>
    <w:p w14:paraId="12090865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Theo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liệu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hồ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diễn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dung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tóm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tắt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7F93C1FC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22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giờ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14/3/2019,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BT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936..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TS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X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neo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đậu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tọa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07001’N-104030’E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thuộc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tỉnh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Mau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12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gồm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Lưu Hồng V, Lê Hoàng G, Lâm Quốc </w:t>
      </w:r>
      <w:r>
        <w:rPr>
          <w:rFonts w:ascii="Arial" w:hAnsi="Arial" w:cs="Arial"/>
          <w:color w:val="222222"/>
          <w:sz w:val="26"/>
          <w:szCs w:val="26"/>
        </w:rPr>
        <w:lastRenderedPageBreak/>
        <w:t xml:space="preserve">T1, Nguyễn Văn P,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Hồ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Thanh T2, Lê Văn H1, Mai Văn T3, Phan Văn K, Nguyễn Văn H2, Huỳnh Văn T4, Nguyễn Văn T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gọi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K1, K2)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Phạm Văn D.</w:t>
      </w:r>
    </w:p>
    <w:p w14:paraId="6285E2B2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Lúc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T4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T4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tay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đánh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T,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Thái Lan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đâm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T4 02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xước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da. T4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từ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cabin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tầng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trèo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cabin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tầng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dưới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chỗ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nằm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D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hỏi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chuyện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nói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đâm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bếp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nấu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con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yếm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ném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phía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T4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 “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đập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”. Nghe T4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nói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D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ý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hầm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máy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tuýp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sắt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58cm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3cm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phía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trước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Lúc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T4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ném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trước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cầm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tay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phía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hướng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mũi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).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cầm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cầm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chiến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thế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đánh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D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từ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lưng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tay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cầm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tuýp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sắt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đánh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từ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gáy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Lúc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dòng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nước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nhảy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nói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“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Thằng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nhảy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đánh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”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ai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nhảy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T. Khi Lưu Hồng V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hay,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rọi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đèn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nước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chảy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Đặng Văn 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liền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phòng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Sau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liền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4556B422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Qua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phương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tin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nay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vẫn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chưa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Nguyễn Văn T.</w:t>
      </w:r>
    </w:p>
    <w:p w14:paraId="2A4964A7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*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giữ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01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tròn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58cm,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03 cm; 01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bằng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33cm,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lưỡi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24cm,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rộng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6,5cm; 01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Oppo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màu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đen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IMEI1: 863008038017553, IMEI2: 863008038017546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01 sim).</w:t>
      </w:r>
    </w:p>
    <w:p w14:paraId="5CA72E83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Cáo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33/CT-VKS-P1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12/11/2019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Viện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tỉnh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Mau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Phạm Văn D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“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”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123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fldChar w:fldCharType="begin"/>
      </w:r>
      <w:r>
        <w:rPr>
          <w:rFonts w:ascii="Arial" w:hAnsi="Arial" w:cs="Arial"/>
          <w:color w:val="222222"/>
          <w:sz w:val="26"/>
          <w:szCs w:val="26"/>
        </w:rPr>
        <w:instrText xml:space="preserve"> HYPERLINK "https://luatvietnam.vn/hinh-su/bo-luat-hinh-su-2015-so-100-2015-qh13-101324-d1.html" \t "_blank" </w:instrText>
      </w:r>
      <w:r>
        <w:rPr>
          <w:rFonts w:ascii="Arial" w:hAnsi="Arial" w:cs="Arial"/>
          <w:color w:val="222222"/>
          <w:sz w:val="26"/>
          <w:szCs w:val="26"/>
        </w:rPr>
        <w:fldChar w:fldCharType="separate"/>
      </w:r>
      <w:r>
        <w:rPr>
          <w:rStyle w:val="Hyperlink"/>
          <w:rFonts w:ascii="Arial" w:hAnsi="Arial" w:cs="Arial"/>
          <w:color w:val="042FD9"/>
          <w:sz w:val="26"/>
          <w:szCs w:val="26"/>
        </w:rPr>
        <w:t>Bộ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luật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Hình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fldChar w:fldCharType="end"/>
      </w:r>
      <w:r>
        <w:rPr>
          <w:rFonts w:ascii="Arial" w:hAnsi="Arial" w:cs="Arial"/>
          <w:color w:val="222222"/>
          <w:sz w:val="26"/>
          <w:szCs w:val="26"/>
        </w:rPr>
        <w:t>.</w:t>
      </w:r>
    </w:p>
    <w:p w14:paraId="14B03B3F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47DDA9B1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Viện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giữ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nguyên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xét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từ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13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15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100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mức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lương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sở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bằng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149.000.000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1DC3C1EC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chữa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xét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xét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giảm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khẩn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;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chưa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chế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thức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chữ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nguyên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T4.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rõ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xét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mức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Viện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79F32D4F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lastRenderedPageBreak/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thừa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toàn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Cáo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ý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xin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giảm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011E20D8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yêu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cầu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yêu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cầu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tổn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7BDEBCBB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NHẬN ĐỊNH CỦA TÒA ÁN:</w:t>
      </w:r>
    </w:p>
    <w:p w14:paraId="2AFB4FF7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[1]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sở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dung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liệu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hồ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xét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063789AE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[2]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Viện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thẩm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fldChar w:fldCharType="begin"/>
      </w:r>
      <w:r>
        <w:rPr>
          <w:rFonts w:ascii="Arial" w:hAnsi="Arial" w:cs="Arial"/>
          <w:color w:val="222222"/>
          <w:sz w:val="26"/>
          <w:szCs w:val="26"/>
        </w:rPr>
        <w:instrText xml:space="preserve"> HYPERLINK "https://luatvietnam.vn/hanh-chinh/bo-luat-to-tung-hinh-su-nam-2015-101322-d1.html" \t "_blank" </w:instrText>
      </w:r>
      <w:r>
        <w:rPr>
          <w:rFonts w:ascii="Arial" w:hAnsi="Arial" w:cs="Arial"/>
          <w:color w:val="222222"/>
          <w:sz w:val="26"/>
          <w:szCs w:val="26"/>
        </w:rPr>
        <w:fldChar w:fldCharType="separate"/>
      </w:r>
      <w:r>
        <w:rPr>
          <w:rStyle w:val="Hyperlink"/>
          <w:rFonts w:ascii="Arial" w:hAnsi="Arial" w:cs="Arial"/>
          <w:color w:val="042FD9"/>
          <w:sz w:val="26"/>
          <w:szCs w:val="26"/>
        </w:rPr>
        <w:t>Bộ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luật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Tố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tụng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hình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fldChar w:fldCharType="end"/>
      </w:r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chữa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ý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hoặc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khiếu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1BA98E9D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[3]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22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giờ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14/3/2019,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BT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936..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TS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X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neo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đậu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tọa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07001’N-104030’E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thuộc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tỉnh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Mau,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Huỳnh Văn T4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Nguyễn Văn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Thái Lan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tích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Phạm Văn D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tuýp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sắt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đánh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gáy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01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dọa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nay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vẫn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chưa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T.</w:t>
      </w:r>
    </w:p>
    <w:p w14:paraId="52D0CB91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[4]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rằng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nguyên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mâu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thuẫn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giữa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can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tham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đánh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khúc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tuýp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sắt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hung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đánh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trọng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yếu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Diễn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25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3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2019.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sở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côn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yếu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“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”.</w:t>
      </w:r>
    </w:p>
    <w:p w14:paraId="2F1E4BCC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[5]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chữa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rằng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chưa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rõ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Vấn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Thông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13/2019/TB-TA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23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12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2019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yêu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cầu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Viện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bổ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sung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liệu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Viện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rằng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tuýp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sắt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đánh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gáy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còn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dọa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“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Thằng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nhảy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đánh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”,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bỏ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mặc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hậu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xảy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tế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nay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vẫn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24/10/2019.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xét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qua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ảnh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Nguyễn Văn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yếu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“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”,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hậu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lastRenderedPageBreak/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ý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nghĩa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ảnh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hưởng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384EADF2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[6]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vậy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Cáo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33/CT-VKS-P1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12/11/2019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Viện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tỉnh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Mau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Phạm Văn D,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“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”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123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fldChar w:fldCharType="begin"/>
      </w:r>
      <w:r>
        <w:rPr>
          <w:rFonts w:ascii="Arial" w:hAnsi="Arial" w:cs="Arial"/>
          <w:color w:val="222222"/>
          <w:sz w:val="26"/>
          <w:szCs w:val="26"/>
        </w:rPr>
        <w:instrText xml:space="preserve"> HYPERLINK "https://luatvietnam.vn/hinh-su/bo-luat-hinh-su-2015-so-100-2015-qh13-101324-d1.html" \t "_blank" </w:instrText>
      </w:r>
      <w:r>
        <w:rPr>
          <w:rFonts w:ascii="Arial" w:hAnsi="Arial" w:cs="Arial"/>
          <w:color w:val="222222"/>
          <w:sz w:val="26"/>
          <w:szCs w:val="26"/>
        </w:rPr>
        <w:fldChar w:fldCharType="separate"/>
      </w:r>
      <w:r>
        <w:rPr>
          <w:rStyle w:val="Hyperlink"/>
          <w:rFonts w:ascii="Arial" w:hAnsi="Arial" w:cs="Arial"/>
          <w:color w:val="042FD9"/>
          <w:sz w:val="26"/>
          <w:szCs w:val="26"/>
        </w:rPr>
        <w:t>Bộ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luật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Hình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fldChar w:fldCharType="end"/>
      </w:r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3D73F8C7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[7]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Xét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mức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hậu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thuộc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đặc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biệt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nghiêm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trọng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tâm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lo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an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ninh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an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toàn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phương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Nguyên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dẫn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côn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coi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muốn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mâu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thuẫn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bằng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Khi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dọa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giúp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tâm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muốn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vậy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nghiêm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khắc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khỏi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nhằm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đảm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phòng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ngừa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chung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toàn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251BB84C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[8]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tăng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nặng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giảm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dọa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giúp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chịu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tăng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nặng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e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52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fldChar w:fldCharType="begin"/>
      </w:r>
      <w:r>
        <w:rPr>
          <w:rFonts w:ascii="Arial" w:hAnsi="Arial" w:cs="Arial"/>
          <w:color w:val="222222"/>
          <w:sz w:val="26"/>
          <w:szCs w:val="26"/>
        </w:rPr>
        <w:instrText xml:space="preserve"> HYPERLINK "https://luatvietnam.vn/hinh-su/bo-luat-hinh-su-2015-so-100-2015-qh13-101324-d1.html" \t "_blank" </w:instrText>
      </w:r>
      <w:r>
        <w:rPr>
          <w:rFonts w:ascii="Arial" w:hAnsi="Arial" w:cs="Arial"/>
          <w:color w:val="222222"/>
          <w:sz w:val="26"/>
          <w:szCs w:val="26"/>
        </w:rPr>
        <w:fldChar w:fldCharType="separate"/>
      </w:r>
      <w:r>
        <w:rPr>
          <w:rStyle w:val="Hyperlink"/>
          <w:rFonts w:ascii="Arial" w:hAnsi="Arial" w:cs="Arial"/>
          <w:color w:val="042FD9"/>
          <w:sz w:val="26"/>
          <w:szCs w:val="26"/>
        </w:rPr>
        <w:t>Bộ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luật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Hình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fldChar w:fldCharType="end"/>
      </w:r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khẩn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;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chưa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chữ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chế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thức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hưởng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giảm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s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51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3379F275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[9]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yêu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cầu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tổn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Viện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buộc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100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mức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lương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sở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149.000.000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ý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xét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rằng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Viện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68574AD8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[10]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01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Oppo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màu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đen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;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còn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còn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tịch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toàn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77DF2039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[11]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tượng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Huỳnh Văn T4, Lê Hoàng G, Nguyễn Văn P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mặt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lúc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đánh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chưa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tượng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bỏ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phương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Quan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Viện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- Công an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tỉnh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Mau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tiếp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rõ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trò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45E43027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[12]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thẩm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thẩm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Phạm Văn D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chịu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5E183556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lastRenderedPageBreak/>
        <w:t>Vì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,</w:t>
      </w:r>
    </w:p>
    <w:p w14:paraId="61C31708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 </w:t>
      </w:r>
    </w:p>
    <w:p w14:paraId="1457723D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QUYẾT ĐỊNH:</w:t>
      </w:r>
    </w:p>
    <w:p w14:paraId="79C649F3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 </w:t>
      </w:r>
    </w:p>
    <w:p w14:paraId="470FED88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Căn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123;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38;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48;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e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52;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s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51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fldChar w:fldCharType="begin"/>
      </w:r>
      <w:r>
        <w:rPr>
          <w:rFonts w:ascii="Arial" w:hAnsi="Arial" w:cs="Arial"/>
          <w:color w:val="222222"/>
          <w:sz w:val="26"/>
          <w:szCs w:val="26"/>
        </w:rPr>
        <w:instrText xml:space="preserve"> HYPERLINK "https://luatvietnam.vn/hinh-su/bo-luat-hinh-su-2015-so-100-2015-qh13-101324-d1.html" \t "_blank" </w:instrText>
      </w:r>
      <w:r>
        <w:rPr>
          <w:rFonts w:ascii="Arial" w:hAnsi="Arial" w:cs="Arial"/>
          <w:color w:val="222222"/>
          <w:sz w:val="26"/>
          <w:szCs w:val="26"/>
        </w:rPr>
        <w:fldChar w:fldCharType="separate"/>
      </w:r>
      <w:r>
        <w:rPr>
          <w:rStyle w:val="Hyperlink"/>
          <w:rFonts w:ascii="Arial" w:hAnsi="Arial" w:cs="Arial"/>
          <w:color w:val="042FD9"/>
          <w:sz w:val="26"/>
          <w:szCs w:val="26"/>
        </w:rPr>
        <w:t>Bộ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luật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Hình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fldChar w:fldCharType="end"/>
      </w:r>
      <w:r>
        <w:rPr>
          <w:rFonts w:ascii="Arial" w:hAnsi="Arial" w:cs="Arial"/>
          <w:color w:val="222222"/>
          <w:sz w:val="26"/>
          <w:szCs w:val="26"/>
        </w:rPr>
        <w:t xml:space="preserve">;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106,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135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136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fldChar w:fldCharType="begin"/>
      </w:r>
      <w:r>
        <w:rPr>
          <w:rFonts w:ascii="Arial" w:hAnsi="Arial" w:cs="Arial"/>
          <w:color w:val="222222"/>
          <w:sz w:val="26"/>
          <w:szCs w:val="26"/>
        </w:rPr>
        <w:instrText xml:space="preserve"> HYPERLINK "https://luatvietnam.vn/hanh-chinh/bo-luat-to-tung-hinh-su-nam-2015-101322-d1.html" \t "_blank" </w:instrText>
      </w:r>
      <w:r>
        <w:rPr>
          <w:rFonts w:ascii="Arial" w:hAnsi="Arial" w:cs="Arial"/>
          <w:color w:val="222222"/>
          <w:sz w:val="26"/>
          <w:szCs w:val="26"/>
        </w:rPr>
        <w:fldChar w:fldCharType="separate"/>
      </w:r>
      <w:r>
        <w:rPr>
          <w:rStyle w:val="Hyperlink"/>
          <w:rFonts w:ascii="Arial" w:hAnsi="Arial" w:cs="Arial"/>
          <w:color w:val="042FD9"/>
          <w:sz w:val="26"/>
          <w:szCs w:val="26"/>
        </w:rPr>
        <w:t>Bộ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luật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Tố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tụng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hình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fldChar w:fldCharType="end"/>
      </w:r>
      <w:r>
        <w:rPr>
          <w:rFonts w:ascii="Arial" w:hAnsi="Arial" w:cs="Arial"/>
          <w:color w:val="222222"/>
          <w:sz w:val="26"/>
          <w:szCs w:val="26"/>
        </w:rPr>
        <w:t xml:space="preserve">;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584, 585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591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fldChar w:fldCharType="begin"/>
      </w:r>
      <w:r>
        <w:rPr>
          <w:rFonts w:ascii="Arial" w:hAnsi="Arial" w:cs="Arial"/>
          <w:color w:val="222222"/>
          <w:sz w:val="26"/>
          <w:szCs w:val="26"/>
        </w:rPr>
        <w:instrText xml:space="preserve"> HYPERLINK "https://luatvietnam.vn/dan-su/bo-luat-dan-su-2015-so-91-2015-qh13-101333-d1.html" \t "_blank" </w:instrText>
      </w:r>
      <w:r>
        <w:rPr>
          <w:rFonts w:ascii="Arial" w:hAnsi="Arial" w:cs="Arial"/>
          <w:color w:val="222222"/>
          <w:sz w:val="26"/>
          <w:szCs w:val="26"/>
        </w:rPr>
        <w:fldChar w:fldCharType="separate"/>
      </w:r>
      <w:r>
        <w:rPr>
          <w:rStyle w:val="Hyperlink"/>
          <w:rFonts w:ascii="Arial" w:hAnsi="Arial" w:cs="Arial"/>
          <w:color w:val="042FD9"/>
          <w:sz w:val="26"/>
          <w:szCs w:val="26"/>
        </w:rPr>
        <w:t>Bộ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luật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Dân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fldChar w:fldCharType="end"/>
      </w:r>
      <w:r>
        <w:rPr>
          <w:rFonts w:ascii="Arial" w:hAnsi="Arial" w:cs="Arial"/>
          <w:color w:val="222222"/>
          <w:sz w:val="26"/>
          <w:szCs w:val="26"/>
        </w:rPr>
        <w:t xml:space="preserve">;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color w:val="042FD9"/>
            <w:sz w:val="26"/>
            <w:szCs w:val="26"/>
          </w:rPr>
          <w:t>326/2016/UBTVQH14</w:t>
        </w:r>
      </w:hyperlink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30/12/2016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ban Thường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Quốc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lệ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491856CB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1.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Tuyên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Phạm Văn D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gọi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Nguyễn Văn D),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“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”.</w:t>
      </w:r>
    </w:p>
    <w:p w14:paraId="45C68229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2.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Phạm Văn D 15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từ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21/3/2019.</w:t>
      </w:r>
    </w:p>
    <w:p w14:paraId="6B7C459E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3.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Buộc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Phạm Văn D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(do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Thị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Thúy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tổn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149.000.000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1987BFBA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Kể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từ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yêu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cầu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chậm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còn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chịu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còn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mức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suất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468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fldChar w:fldCharType="begin"/>
      </w:r>
      <w:r>
        <w:rPr>
          <w:rFonts w:ascii="Arial" w:hAnsi="Arial" w:cs="Arial"/>
          <w:color w:val="222222"/>
          <w:sz w:val="26"/>
          <w:szCs w:val="26"/>
        </w:rPr>
        <w:instrText xml:space="preserve"> HYPERLINK "https://luatvietnam.vn/dan-su/bo-luat-dan-su-2015-so-91-2015-qh13-101333-d1.html" \t "_blank" </w:instrText>
      </w:r>
      <w:r>
        <w:rPr>
          <w:rFonts w:ascii="Arial" w:hAnsi="Arial" w:cs="Arial"/>
          <w:color w:val="222222"/>
          <w:sz w:val="26"/>
          <w:szCs w:val="26"/>
        </w:rPr>
        <w:fldChar w:fldCharType="separate"/>
      </w:r>
      <w:r>
        <w:rPr>
          <w:rStyle w:val="Hyperlink"/>
          <w:rFonts w:ascii="Arial" w:hAnsi="Arial" w:cs="Arial"/>
          <w:color w:val="042FD9"/>
          <w:sz w:val="26"/>
          <w:szCs w:val="26"/>
        </w:rPr>
        <w:t>Bộ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luật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Dân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fldChar w:fldCharType="end"/>
      </w:r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2015.</w:t>
      </w:r>
    </w:p>
    <w:p w14:paraId="07D309D5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4.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462CD9E4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Trả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(do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Thị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Thúy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): 01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Oppo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màu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đen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IMEI1: 863008038017553, IMEI2: 863008038017546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01 sim).</w:t>
      </w:r>
    </w:p>
    <w:p w14:paraId="41AFCB6E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Tịch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toàn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01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tròn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58cm,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03 cm; 01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bằng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33cm,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lưỡi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24cm,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rộng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6,5cm.</w:t>
      </w:r>
    </w:p>
    <w:p w14:paraId="101C1F5E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tỉnh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Mau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12/11/2019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giữa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- Công an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tỉnh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Mau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tỉnh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Mau)</w:t>
      </w:r>
    </w:p>
    <w:p w14:paraId="21EC1BE9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5.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79F78D69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thẩm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Buộc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nộp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200.000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28F8F832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thẩm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Buộc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nộp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7.450.000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72566429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lastRenderedPageBreak/>
        <w:t xml:space="preserve">Trường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fldChar w:fldCharType="begin"/>
      </w:r>
      <w:r>
        <w:rPr>
          <w:rFonts w:ascii="Arial" w:hAnsi="Arial" w:cs="Arial"/>
          <w:color w:val="222222"/>
          <w:sz w:val="26"/>
          <w:szCs w:val="26"/>
        </w:rPr>
        <w:instrText xml:space="preserve"> HYPERLINK "https://luatvietnam.vn/an-ninh-trat-tu/luat-thi-hanh-an-dan-su-2008-39054-d1.html" \t "_blank" </w:instrText>
      </w:r>
      <w:r>
        <w:rPr>
          <w:rFonts w:ascii="Arial" w:hAnsi="Arial" w:cs="Arial"/>
          <w:color w:val="222222"/>
          <w:sz w:val="26"/>
          <w:szCs w:val="26"/>
        </w:rPr>
        <w:fldChar w:fldCharType="separate"/>
      </w:r>
      <w:r>
        <w:rPr>
          <w:rStyle w:val="Hyperlink"/>
          <w:rFonts w:ascii="Arial" w:hAnsi="Arial" w:cs="Arial"/>
          <w:color w:val="042FD9"/>
          <w:sz w:val="26"/>
          <w:szCs w:val="26"/>
        </w:rPr>
        <w:t>Luật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Thi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hành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án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dân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fldChar w:fldCharType="end"/>
      </w:r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cưỡng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chế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6, 7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9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;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30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774D7C77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thẩm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15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từ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tuyên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72ACDFEE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NỘI DUNG ÁN LỆ</w:t>
      </w:r>
    </w:p>
    <w:p w14:paraId="6D17B3A8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“[3]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22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giờ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14/3/2019,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BT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936..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TS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X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neo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đậu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tọa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07001’N-104030’E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thuộc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tỉnh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Mau,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Huỳnh Văn T4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Nguyễn Văn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Thái Lan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tích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Phạm Văn D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T4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tuýp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sắt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đánh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gáy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01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dọa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nay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vẫn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chưa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T.”.</w:t>
      </w:r>
    </w:p>
    <w:p w14:paraId="41541A29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“[8]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tăng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nặng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giảm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dọa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giúp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chịu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tăng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nặng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e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52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fldChar w:fldCharType="begin"/>
      </w:r>
      <w:r>
        <w:rPr>
          <w:rFonts w:ascii="Arial" w:hAnsi="Arial" w:cs="Arial"/>
          <w:color w:val="222222"/>
          <w:sz w:val="26"/>
          <w:szCs w:val="26"/>
        </w:rPr>
        <w:instrText xml:space="preserve"> HYPERLINK "https://luatvietnam.vn/hinh-su/bo-luat-hinh-su-2015-so-100-2015-qh13-101324-d1.html" \t "_blank" </w:instrText>
      </w:r>
      <w:r>
        <w:rPr>
          <w:rFonts w:ascii="Arial" w:hAnsi="Arial" w:cs="Arial"/>
          <w:color w:val="222222"/>
          <w:sz w:val="26"/>
          <w:szCs w:val="26"/>
        </w:rPr>
        <w:fldChar w:fldCharType="separate"/>
      </w:r>
      <w:r>
        <w:rPr>
          <w:rStyle w:val="Hyperlink"/>
          <w:rFonts w:ascii="Arial" w:hAnsi="Arial" w:cs="Arial"/>
          <w:color w:val="042FD9"/>
          <w:sz w:val="26"/>
          <w:szCs w:val="26"/>
        </w:rPr>
        <w:t>Bộ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luật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Hình</w:t>
      </w:r>
      <w:proofErr w:type="spellEnd"/>
      <w:r>
        <w:rPr>
          <w:rStyle w:val="Hyperlink"/>
          <w:rFonts w:ascii="Arial" w:hAnsi="Arial" w:cs="Arial"/>
          <w:color w:val="042FD9"/>
          <w:sz w:val="26"/>
          <w:szCs w:val="26"/>
        </w:rPr>
        <w:t xml:space="preserve"> </w:t>
      </w:r>
      <w:proofErr w:type="spellStart"/>
      <w:r>
        <w:rPr>
          <w:rStyle w:val="Hyperlink"/>
          <w:rFonts w:ascii="Arial" w:hAnsi="Arial" w:cs="Arial"/>
          <w:color w:val="042FD9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fldChar w:fldCharType="end"/>
      </w:r>
      <w:r>
        <w:rPr>
          <w:rFonts w:ascii="Arial" w:hAnsi="Arial" w:cs="Arial"/>
          <w:color w:val="222222"/>
          <w:sz w:val="26"/>
          <w:szCs w:val="26"/>
        </w:rPr>
        <w:t>... ”.</w:t>
      </w:r>
    </w:p>
    <w:p w14:paraId="527C608C" w14:textId="77777777" w:rsidR="00F954B7" w:rsidRDefault="00F954B7" w:rsidP="00F954B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--------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vertAlign w:val="superscript"/>
        </w:rPr>
        <w:t>1 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lệ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tỉnh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Mau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5C8207B1" w14:textId="77777777" w:rsidR="00FC6CEF" w:rsidRDefault="00FC6CEF" w:rsidP="00F954B7">
      <w:pPr>
        <w:jc w:val="both"/>
      </w:pPr>
    </w:p>
    <w:sectPr w:rsidR="00FC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B7"/>
    <w:rsid w:val="00F954B7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777B1"/>
  <w15:chartTrackingRefBased/>
  <w15:docId w15:val="{F237A770-535A-4194-99B4-4BEB3000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954B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95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uatvietnam.vn/thue/nghi-quyet-326-2016-ubtvqh14-uy-ban-thuong-vu-quoc-hoi-111767-d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2104</Words>
  <Characters>11996</Characters>
  <Application>Microsoft Office Word</Application>
  <DocSecurity>0</DocSecurity>
  <Lines>99</Lines>
  <Paragraphs>28</Paragraphs>
  <ScaleCrop>false</ScaleCrop>
  <Company/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</cp:revision>
  <dcterms:created xsi:type="dcterms:W3CDTF">2026-04-08T07:19:00Z</dcterms:created>
  <dcterms:modified xsi:type="dcterms:W3CDTF">2026-04-08T07:20:00Z</dcterms:modified>
</cp:coreProperties>
</file>